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821" w:rsidRPr="00DB3EC2" w:rsidRDefault="00DB3EC2">
      <w:pPr>
        <w:rPr>
          <w:rFonts w:ascii="Times New Roman" w:hAnsi="Times New Roman" w:cs="Times New Roman"/>
          <w:sz w:val="28"/>
          <w:szCs w:val="28"/>
        </w:rPr>
      </w:pPr>
      <w:r w:rsidRPr="00DB3EC2">
        <w:rPr>
          <w:rFonts w:ascii="Times New Roman" w:hAnsi="Times New Roman" w:cs="Times New Roman"/>
          <w:sz w:val="28"/>
          <w:szCs w:val="28"/>
        </w:rPr>
        <w:t>Балл бонитеті мәлімдемесін контурлар бойынша есептеу</w:t>
      </w:r>
    </w:p>
    <w:sectPr w:rsidR="00CF2821" w:rsidRPr="00DB3EC2" w:rsidSect="00CF28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B3EC2"/>
    <w:rsid w:val="00CF2821"/>
    <w:rsid w:val="00DB3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8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2024-10-28T10:39:00Z</dcterms:created>
  <dcterms:modified xsi:type="dcterms:W3CDTF">2024-10-28T10:39:00Z</dcterms:modified>
</cp:coreProperties>
</file>